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E0" w:rsidRDefault="00550EE0">
      <w:pPr>
        <w:ind w:firstLine="570"/>
      </w:pPr>
    </w:p>
    <w:tbl>
      <w:tblPr>
        <w:tblpPr w:leftFromText="180" w:rightFromText="180" w:horzAnchor="margin" w:tblpX="-318" w:tblpY="315"/>
        <w:tblW w:w="9073" w:type="dxa"/>
        <w:tblLayout w:type="fixed"/>
        <w:tblLook w:val="04A0"/>
      </w:tblPr>
      <w:tblGrid>
        <w:gridCol w:w="1242"/>
        <w:gridCol w:w="6237"/>
        <w:gridCol w:w="1594"/>
      </w:tblGrid>
      <w:tr w:rsidR="00550EE0">
        <w:trPr>
          <w:trHeight w:val="780"/>
        </w:trPr>
        <w:tc>
          <w:tcPr>
            <w:tcW w:w="9073" w:type="dxa"/>
            <w:gridSpan w:val="3"/>
            <w:tcBorders>
              <w:top w:val="nil"/>
              <w:left w:val="nil"/>
              <w:bottom w:val="single" w:sz="8" w:space="0" w:color="auto"/>
              <w:right w:val="nil"/>
            </w:tcBorders>
            <w:vAlign w:val="center"/>
          </w:tcPr>
          <w:p w:rsidR="00550EE0" w:rsidRDefault="0083457D">
            <w:pPr>
              <w:widowControl/>
              <w:jc w:val="center"/>
              <w:rPr>
                <w:rFonts w:ascii="微软雅黑" w:eastAsia="微软雅黑" w:hAnsi="微软雅黑" w:cs="宋体"/>
                <w:b/>
                <w:bCs/>
                <w:kern w:val="0"/>
                <w:sz w:val="32"/>
                <w:szCs w:val="32"/>
              </w:rPr>
            </w:pPr>
            <w:r>
              <w:rPr>
                <w:rFonts w:ascii="微软雅黑" w:eastAsia="微软雅黑" w:hAnsi="微软雅黑" w:cs="宋体" w:hint="eastAsia"/>
                <w:b/>
                <w:bCs/>
                <w:kern w:val="0"/>
                <w:sz w:val="32"/>
                <w:szCs w:val="32"/>
              </w:rPr>
              <w:t>上海交通大学医学院</w:t>
            </w:r>
            <w:r>
              <w:rPr>
                <w:rFonts w:ascii="微软雅黑" w:eastAsia="微软雅黑" w:hAnsi="微软雅黑" w:cs="宋体" w:hint="eastAsia"/>
                <w:b/>
                <w:bCs/>
                <w:kern w:val="0"/>
                <w:sz w:val="32"/>
                <w:szCs w:val="32"/>
              </w:rPr>
              <w:t>2015</w:t>
            </w:r>
            <w:r>
              <w:rPr>
                <w:rFonts w:ascii="微软雅黑" w:eastAsia="微软雅黑" w:hAnsi="微软雅黑" w:cs="宋体" w:hint="eastAsia"/>
                <w:b/>
                <w:bCs/>
                <w:kern w:val="0"/>
                <w:sz w:val="32"/>
                <w:szCs w:val="32"/>
              </w:rPr>
              <w:t>年暑期社会实践优秀项目</w:t>
            </w:r>
          </w:p>
        </w:tc>
      </w:tr>
      <w:tr w:rsidR="00550EE0">
        <w:trPr>
          <w:trHeight w:val="340"/>
        </w:trPr>
        <w:tc>
          <w:tcPr>
            <w:tcW w:w="1242" w:type="dxa"/>
            <w:tcBorders>
              <w:top w:val="nil"/>
              <w:left w:val="single" w:sz="8" w:space="0" w:color="auto"/>
              <w:bottom w:val="single" w:sz="4" w:space="0" w:color="auto"/>
              <w:right w:val="single" w:sz="4" w:space="0" w:color="auto"/>
            </w:tcBorders>
            <w:vAlign w:val="center"/>
          </w:tcPr>
          <w:p w:rsidR="00550EE0" w:rsidRDefault="0083457D">
            <w:pPr>
              <w:widowControl/>
              <w:jc w:val="center"/>
              <w:rPr>
                <w:rFonts w:ascii="宋体" w:hAnsi="宋体" w:cs="宋体"/>
                <w:b/>
                <w:bCs/>
                <w:kern w:val="0"/>
                <w:sz w:val="18"/>
                <w:szCs w:val="18"/>
              </w:rPr>
            </w:pPr>
            <w:r>
              <w:rPr>
                <w:rFonts w:ascii="宋体" w:hAnsi="宋体" w:cs="宋体" w:hint="eastAsia"/>
                <w:b/>
                <w:bCs/>
                <w:kern w:val="0"/>
                <w:sz w:val="18"/>
                <w:szCs w:val="18"/>
              </w:rPr>
              <w:t>奖项</w:t>
            </w:r>
          </w:p>
        </w:tc>
        <w:tc>
          <w:tcPr>
            <w:tcW w:w="6237"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b/>
                <w:bCs/>
                <w:kern w:val="0"/>
                <w:sz w:val="18"/>
                <w:szCs w:val="18"/>
              </w:rPr>
            </w:pPr>
            <w:r>
              <w:rPr>
                <w:rFonts w:ascii="宋体" w:hAnsi="宋体" w:cs="宋体" w:hint="eastAsia"/>
                <w:b/>
                <w:bCs/>
                <w:kern w:val="0"/>
                <w:sz w:val="18"/>
                <w:szCs w:val="18"/>
              </w:rPr>
              <w:t>项目名称</w:t>
            </w:r>
          </w:p>
        </w:tc>
        <w:tc>
          <w:tcPr>
            <w:tcW w:w="1594" w:type="dxa"/>
            <w:tcBorders>
              <w:top w:val="nil"/>
              <w:left w:val="nil"/>
              <w:bottom w:val="single" w:sz="4" w:space="0" w:color="auto"/>
              <w:right w:val="single" w:sz="8" w:space="0" w:color="auto"/>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推荐单位</w:t>
            </w:r>
          </w:p>
        </w:tc>
      </w:tr>
      <w:tr w:rsidR="00550EE0">
        <w:trPr>
          <w:trHeight w:val="340"/>
        </w:trPr>
        <w:tc>
          <w:tcPr>
            <w:tcW w:w="1242" w:type="dxa"/>
            <w:vMerge w:val="restart"/>
            <w:tcBorders>
              <w:top w:val="nil"/>
              <w:left w:val="single" w:sz="8" w:space="0" w:color="auto"/>
              <w:bottom w:val="single" w:sz="4" w:space="0" w:color="auto"/>
              <w:right w:val="single" w:sz="4" w:space="0" w:color="auto"/>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校十佳项目</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2</w:t>
            </w:r>
            <w:r>
              <w:rPr>
                <w:rFonts w:ascii="宋体" w:hAnsi="宋体" w:cs="宋体" w:hint="eastAsia"/>
                <w:b/>
                <w:bCs/>
                <w:color w:val="000000"/>
                <w:kern w:val="0"/>
                <w:sz w:val="18"/>
                <w:szCs w:val="18"/>
              </w:rPr>
              <w:t>个）</w:t>
            </w:r>
          </w:p>
        </w:tc>
        <w:tc>
          <w:tcPr>
            <w:tcW w:w="6237" w:type="dxa"/>
            <w:tcBorders>
              <w:top w:val="single" w:sz="8" w:space="0" w:color="auto"/>
              <w:left w:val="single" w:sz="8" w:space="0" w:color="auto"/>
              <w:bottom w:val="nil"/>
              <w:right w:val="single" w:sz="8"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“上海</w:t>
            </w:r>
            <w:r>
              <w:rPr>
                <w:rFonts w:ascii="宋体" w:hAnsi="宋体" w:cs="宋体" w:hint="eastAsia"/>
                <w:color w:val="000000"/>
                <w:kern w:val="0"/>
                <w:sz w:val="18"/>
                <w:szCs w:val="18"/>
              </w:rPr>
              <w:t>-</w:t>
            </w:r>
            <w:r>
              <w:rPr>
                <w:rFonts w:ascii="宋体" w:hAnsi="宋体" w:cs="宋体" w:hint="eastAsia"/>
                <w:color w:val="000000"/>
                <w:kern w:val="0"/>
                <w:sz w:val="18"/>
                <w:szCs w:val="18"/>
              </w:rPr>
              <w:t>渥太华”两地中青年对</w:t>
            </w:r>
            <w:r>
              <w:rPr>
                <w:rFonts w:ascii="宋体" w:hAnsi="宋体" w:cs="宋体" w:hint="eastAsia"/>
                <w:color w:val="000000"/>
                <w:kern w:val="0"/>
                <w:sz w:val="18"/>
                <w:szCs w:val="18"/>
              </w:rPr>
              <w:t>CPR</w:t>
            </w:r>
            <w:r>
              <w:rPr>
                <w:rFonts w:ascii="宋体" w:hAnsi="宋体" w:cs="宋体" w:hint="eastAsia"/>
                <w:color w:val="000000"/>
                <w:kern w:val="0"/>
                <w:sz w:val="18"/>
                <w:szCs w:val="18"/>
              </w:rPr>
              <w:t>掌握程度的调查与思考</w:t>
            </w:r>
          </w:p>
        </w:tc>
        <w:tc>
          <w:tcPr>
            <w:tcW w:w="1594" w:type="dxa"/>
            <w:tcBorders>
              <w:top w:val="single" w:sz="8" w:space="0" w:color="auto"/>
              <w:left w:val="nil"/>
              <w:bottom w:val="nil"/>
              <w:right w:val="single" w:sz="8"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single" w:sz="4" w:space="0" w:color="auto"/>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single" w:sz="4" w:space="0" w:color="auto"/>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通过</w:t>
            </w:r>
            <w:r>
              <w:rPr>
                <w:rFonts w:ascii="宋体" w:hAnsi="宋体" w:cs="宋体" w:hint="eastAsia"/>
                <w:color w:val="000000"/>
                <w:kern w:val="0"/>
                <w:sz w:val="18"/>
                <w:szCs w:val="18"/>
              </w:rPr>
              <w:t>CSAS</w:t>
            </w:r>
            <w:r>
              <w:rPr>
                <w:rFonts w:ascii="宋体" w:hAnsi="宋体" w:cs="宋体" w:hint="eastAsia"/>
                <w:color w:val="000000"/>
                <w:kern w:val="0"/>
                <w:sz w:val="18"/>
                <w:szCs w:val="18"/>
              </w:rPr>
              <w:t>评估早期接触临床对医学生</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患沟通态度的影响</w:t>
            </w:r>
          </w:p>
        </w:tc>
        <w:tc>
          <w:tcPr>
            <w:tcW w:w="1594" w:type="dxa"/>
            <w:tcBorders>
              <w:top w:val="single" w:sz="4" w:space="0" w:color="auto"/>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瑞金临床医学院</w:t>
            </w:r>
          </w:p>
        </w:tc>
      </w:tr>
      <w:tr w:rsidR="00550EE0">
        <w:trPr>
          <w:trHeight w:val="340"/>
        </w:trPr>
        <w:tc>
          <w:tcPr>
            <w:tcW w:w="1242" w:type="dxa"/>
            <w:vMerge w:val="restart"/>
            <w:tcBorders>
              <w:top w:val="nil"/>
              <w:left w:val="single" w:sz="8" w:space="0" w:color="auto"/>
              <w:bottom w:val="single" w:sz="4" w:space="0" w:color="auto"/>
              <w:right w:val="nil"/>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校级一等奖</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2</w:t>
            </w:r>
            <w:r>
              <w:rPr>
                <w:rFonts w:ascii="宋体" w:hAnsi="宋体" w:cs="宋体" w:hint="eastAsia"/>
                <w:b/>
                <w:bCs/>
                <w:color w:val="000000"/>
                <w:kern w:val="0"/>
                <w:sz w:val="18"/>
                <w:szCs w:val="18"/>
              </w:rPr>
              <w:t>个）</w:t>
            </w: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上海市消毒服务机构现况调查研究与分析</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小儿肝移植供者术后生存质量的调查情况</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仁济临床医学院</w:t>
            </w:r>
          </w:p>
        </w:tc>
      </w:tr>
      <w:tr w:rsidR="00550EE0">
        <w:trPr>
          <w:trHeight w:val="340"/>
        </w:trPr>
        <w:tc>
          <w:tcPr>
            <w:tcW w:w="1242" w:type="dxa"/>
            <w:vMerge w:val="restart"/>
            <w:tcBorders>
              <w:top w:val="nil"/>
              <w:left w:val="single" w:sz="8" w:space="0" w:color="auto"/>
              <w:bottom w:val="single" w:sz="4" w:space="0" w:color="auto"/>
              <w:right w:val="nil"/>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校级二等奖</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4</w:t>
            </w:r>
            <w:r>
              <w:rPr>
                <w:rFonts w:ascii="宋体" w:hAnsi="宋体" w:cs="宋体" w:hint="eastAsia"/>
                <w:b/>
                <w:bCs/>
                <w:color w:val="000000"/>
                <w:kern w:val="0"/>
                <w:sz w:val="18"/>
                <w:szCs w:val="18"/>
              </w:rPr>
              <w:t>个）</w:t>
            </w: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乡村老年人群生活方式对健康状况的影响——以金华市为例</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低年级医学生在社交平台上针对父母隐私设置的研究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关于上海市（以黄浦区为例）适龄夫妇生育二胎的意愿及影响因素的研究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研究新媒体在高校学生党建工作开展中的作用与影响——以交大医学院为例</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val="restart"/>
            <w:tcBorders>
              <w:top w:val="nil"/>
              <w:left w:val="single" w:sz="8" w:space="0" w:color="auto"/>
              <w:bottom w:val="single" w:sz="4" w:space="0" w:color="auto"/>
              <w:right w:val="nil"/>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校级三等奖</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6</w:t>
            </w:r>
            <w:r>
              <w:rPr>
                <w:rFonts w:ascii="宋体" w:hAnsi="宋体" w:cs="宋体" w:hint="eastAsia"/>
                <w:b/>
                <w:bCs/>
                <w:color w:val="000000"/>
                <w:kern w:val="0"/>
                <w:sz w:val="18"/>
                <w:szCs w:val="18"/>
              </w:rPr>
              <w:t>个）</w:t>
            </w: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关于取消药品政府定价对利益相关体的影响的调查</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“心肺复苏”理念普及现状的调查与研究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关于上海市常驻居民对美容整形的了解情况及态度的调查研究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w:t>
            </w:r>
            <w:r>
              <w:rPr>
                <w:rFonts w:ascii="宋体" w:hAnsi="宋体" w:cs="宋体" w:hint="eastAsia"/>
                <w:color w:val="000000"/>
                <w:kern w:val="0"/>
                <w:sz w:val="18"/>
                <w:szCs w:val="18"/>
              </w:rPr>
              <w:t>90</w:t>
            </w:r>
            <w:r>
              <w:rPr>
                <w:rFonts w:ascii="宋体" w:hAnsi="宋体" w:cs="宋体" w:hint="eastAsia"/>
                <w:color w:val="000000"/>
                <w:kern w:val="0"/>
                <w:sz w:val="18"/>
                <w:szCs w:val="18"/>
              </w:rPr>
              <w:t>后”医学生志愿者服务幸福感调查研究——以上海交通大学医学院为例</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父母对子女学医的支持态度调研</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汉语版</w:t>
            </w:r>
            <w:proofErr w:type="spellStart"/>
            <w:r>
              <w:rPr>
                <w:rFonts w:ascii="宋体" w:hAnsi="宋体" w:cs="宋体" w:hint="eastAsia"/>
                <w:color w:val="000000"/>
                <w:kern w:val="0"/>
                <w:sz w:val="18"/>
                <w:szCs w:val="18"/>
              </w:rPr>
              <w:t>AzBio</w:t>
            </w:r>
            <w:proofErr w:type="spellEnd"/>
            <w:r>
              <w:rPr>
                <w:rFonts w:ascii="宋体" w:hAnsi="宋体" w:cs="宋体" w:hint="eastAsia"/>
                <w:color w:val="000000"/>
                <w:kern w:val="0"/>
                <w:sz w:val="18"/>
                <w:szCs w:val="18"/>
              </w:rPr>
              <w:t>听力测试效果评估</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val="restart"/>
            <w:tcBorders>
              <w:top w:val="nil"/>
              <w:left w:val="single" w:sz="8" w:space="0" w:color="auto"/>
              <w:bottom w:val="single" w:sz="4" w:space="0" w:color="auto"/>
              <w:right w:val="nil"/>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校级优胜奖</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9</w:t>
            </w:r>
            <w:r>
              <w:rPr>
                <w:rFonts w:ascii="宋体" w:hAnsi="宋体" w:cs="宋体" w:hint="eastAsia"/>
                <w:b/>
                <w:bCs/>
                <w:color w:val="000000"/>
                <w:kern w:val="0"/>
                <w:sz w:val="18"/>
                <w:szCs w:val="18"/>
              </w:rPr>
              <w:t>个）</w:t>
            </w: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博士团三下乡——四川泸定</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研究生团总支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医学生</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患沟通能力调查及分析</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口腔、九院</w:t>
            </w:r>
          </w:p>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临床医学院</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医学</w:t>
            </w:r>
            <w:proofErr w:type="gramStart"/>
            <w:r>
              <w:rPr>
                <w:rFonts w:ascii="宋体" w:hAnsi="宋体" w:cs="宋体" w:hint="eastAsia"/>
                <w:color w:val="000000"/>
                <w:kern w:val="0"/>
                <w:sz w:val="18"/>
                <w:szCs w:val="18"/>
              </w:rPr>
              <w:t>生网络</w:t>
            </w:r>
            <w:proofErr w:type="gramEnd"/>
            <w:r>
              <w:rPr>
                <w:rFonts w:ascii="宋体" w:hAnsi="宋体" w:cs="宋体" w:hint="eastAsia"/>
                <w:color w:val="000000"/>
                <w:kern w:val="0"/>
                <w:sz w:val="18"/>
                <w:szCs w:val="18"/>
              </w:rPr>
              <w:t>成瘾现状与心理健康相关因素研究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上海市医学生课堂中电子通讯设备使用现状调查研究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肺癌患者住院费用分析及影响因素探讨</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沪上非临床专业医学</w:t>
            </w:r>
            <w:proofErr w:type="gramStart"/>
            <w:r>
              <w:rPr>
                <w:rFonts w:ascii="宋体" w:hAnsi="宋体" w:cs="宋体" w:hint="eastAsia"/>
                <w:color w:val="000000"/>
                <w:kern w:val="0"/>
                <w:sz w:val="18"/>
                <w:szCs w:val="18"/>
              </w:rPr>
              <w:t>生职业</w:t>
            </w:r>
            <w:proofErr w:type="gramEnd"/>
            <w:r>
              <w:rPr>
                <w:rFonts w:ascii="宋体" w:hAnsi="宋体" w:cs="宋体" w:hint="eastAsia"/>
                <w:color w:val="000000"/>
                <w:kern w:val="0"/>
                <w:sz w:val="18"/>
                <w:szCs w:val="18"/>
              </w:rPr>
              <w:t>导航效果及发展路径研究</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不同类型门诊患者就医模式比较——以上海市为例</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val="restart"/>
            <w:tcBorders>
              <w:top w:val="nil"/>
              <w:left w:val="single" w:sz="8" w:space="0" w:color="auto"/>
              <w:bottom w:val="single" w:sz="4" w:space="0" w:color="auto"/>
              <w:right w:val="nil"/>
            </w:tcBorders>
            <w:vAlign w:val="center"/>
          </w:tcPr>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院级奖项</w:t>
            </w:r>
          </w:p>
          <w:p w:rsidR="00550EE0" w:rsidRDefault="008345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w:t>
            </w:r>
            <w:r>
              <w:rPr>
                <w:rFonts w:ascii="宋体" w:hAnsi="宋体" w:cs="宋体" w:hint="eastAsia"/>
                <w:b/>
                <w:bCs/>
                <w:color w:val="000000"/>
                <w:kern w:val="0"/>
                <w:sz w:val="18"/>
                <w:szCs w:val="18"/>
              </w:rPr>
              <w:t>6</w:t>
            </w:r>
            <w:r>
              <w:rPr>
                <w:rFonts w:ascii="宋体" w:hAnsi="宋体" w:cs="宋体" w:hint="eastAsia"/>
                <w:b/>
                <w:bCs/>
                <w:color w:val="000000"/>
                <w:kern w:val="0"/>
                <w:sz w:val="18"/>
                <w:szCs w:val="18"/>
              </w:rPr>
              <w:t>个）</w:t>
            </w: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电视养生节目对上海市中老年社区居民营养知识的正向推动与逆向影响作用调查</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沪上高校食堂用餐“光盘行动”</w:t>
            </w:r>
            <w:proofErr w:type="gramStart"/>
            <w:r>
              <w:rPr>
                <w:rFonts w:ascii="宋体" w:hAnsi="宋体" w:cs="宋体" w:hint="eastAsia"/>
                <w:color w:val="000000"/>
                <w:kern w:val="0"/>
                <w:sz w:val="18"/>
                <w:szCs w:val="18"/>
              </w:rPr>
              <w:t>践行</w:t>
            </w:r>
            <w:proofErr w:type="gramEnd"/>
            <w:r>
              <w:rPr>
                <w:rFonts w:ascii="宋体" w:hAnsi="宋体" w:cs="宋体" w:hint="eastAsia"/>
                <w:color w:val="000000"/>
                <w:kern w:val="0"/>
                <w:sz w:val="18"/>
                <w:szCs w:val="18"/>
              </w:rPr>
              <w:t>情况调查</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新门诊导</w:t>
            </w:r>
            <w:proofErr w:type="gramStart"/>
            <w:r>
              <w:rPr>
                <w:rFonts w:ascii="宋体" w:hAnsi="宋体" w:cs="宋体" w:hint="eastAsia"/>
                <w:color w:val="000000"/>
                <w:kern w:val="0"/>
                <w:sz w:val="18"/>
                <w:szCs w:val="18"/>
              </w:rPr>
              <w:t>医</w:t>
            </w:r>
            <w:proofErr w:type="gramEnd"/>
            <w:r>
              <w:rPr>
                <w:rFonts w:ascii="宋体" w:hAnsi="宋体" w:cs="宋体" w:hint="eastAsia"/>
                <w:color w:val="000000"/>
                <w:kern w:val="0"/>
                <w:sz w:val="18"/>
                <w:szCs w:val="18"/>
              </w:rPr>
              <w:t>及口腔教学门诊评价</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口腔、九院</w:t>
            </w:r>
          </w:p>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临床医学院</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对上海大学生踩踏事故安全防范意识及应对能力调研</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本科生团总支</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下肢应力位片，在</w:t>
            </w:r>
            <w:proofErr w:type="gramStart"/>
            <w:r>
              <w:rPr>
                <w:rFonts w:ascii="宋体" w:hAnsi="宋体" w:cs="宋体" w:hint="eastAsia"/>
                <w:color w:val="000000"/>
                <w:kern w:val="0"/>
                <w:sz w:val="18"/>
                <w:szCs w:val="18"/>
              </w:rPr>
              <w:t>拇</w:t>
            </w:r>
            <w:proofErr w:type="gramEnd"/>
            <w:r>
              <w:rPr>
                <w:rFonts w:ascii="宋体" w:hAnsi="宋体" w:cs="宋体" w:hint="eastAsia"/>
                <w:color w:val="000000"/>
                <w:kern w:val="0"/>
                <w:sz w:val="18"/>
                <w:szCs w:val="18"/>
              </w:rPr>
              <w:t>外翻矫形中的应用</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r w:rsidR="00550EE0">
        <w:trPr>
          <w:trHeight w:val="340"/>
        </w:trPr>
        <w:tc>
          <w:tcPr>
            <w:tcW w:w="1242" w:type="dxa"/>
            <w:vMerge/>
            <w:tcBorders>
              <w:top w:val="nil"/>
              <w:left w:val="single" w:sz="8" w:space="0" w:color="auto"/>
              <w:bottom w:val="single" w:sz="4" w:space="0" w:color="auto"/>
              <w:right w:val="nil"/>
            </w:tcBorders>
            <w:vAlign w:val="center"/>
          </w:tcPr>
          <w:p w:rsidR="00550EE0" w:rsidRDefault="00550EE0">
            <w:pPr>
              <w:widowControl/>
              <w:jc w:val="center"/>
              <w:rPr>
                <w:rFonts w:ascii="宋体" w:hAnsi="宋体" w:cs="宋体"/>
                <w:b/>
                <w:bCs/>
                <w:color w:val="000000"/>
                <w:kern w:val="0"/>
                <w:sz w:val="18"/>
                <w:szCs w:val="18"/>
              </w:rPr>
            </w:pPr>
          </w:p>
        </w:tc>
        <w:tc>
          <w:tcPr>
            <w:tcW w:w="6237" w:type="dxa"/>
            <w:tcBorders>
              <w:top w:val="nil"/>
              <w:left w:val="single" w:sz="4" w:space="0" w:color="auto"/>
              <w:bottom w:val="single" w:sz="4" w:space="0" w:color="auto"/>
              <w:right w:val="single" w:sz="4" w:space="0" w:color="auto"/>
            </w:tcBorders>
            <w:vAlign w:val="center"/>
          </w:tcPr>
          <w:p w:rsidR="00550EE0" w:rsidRDefault="0083457D">
            <w:pPr>
              <w:widowControl/>
              <w:jc w:val="left"/>
              <w:rPr>
                <w:rFonts w:ascii="宋体" w:hAnsi="宋体" w:cs="宋体"/>
                <w:color w:val="000000"/>
                <w:kern w:val="0"/>
                <w:sz w:val="18"/>
                <w:szCs w:val="18"/>
              </w:rPr>
            </w:pPr>
            <w:r>
              <w:rPr>
                <w:rFonts w:ascii="宋体" w:hAnsi="宋体" w:cs="宋体" w:hint="eastAsia"/>
                <w:color w:val="000000"/>
                <w:kern w:val="0"/>
                <w:sz w:val="18"/>
                <w:szCs w:val="18"/>
              </w:rPr>
              <w:t>上海市闵行区易发生事故场所急救箱助力计划</w:t>
            </w:r>
          </w:p>
        </w:tc>
        <w:tc>
          <w:tcPr>
            <w:tcW w:w="1594" w:type="dxa"/>
            <w:tcBorders>
              <w:top w:val="nil"/>
              <w:left w:val="nil"/>
              <w:bottom w:val="single" w:sz="4" w:space="0" w:color="auto"/>
              <w:right w:val="single" w:sz="4" w:space="0" w:color="auto"/>
            </w:tcBorders>
            <w:vAlign w:val="center"/>
          </w:tcPr>
          <w:p w:rsidR="00550EE0" w:rsidRDefault="0083457D">
            <w:pPr>
              <w:widowControl/>
              <w:jc w:val="center"/>
              <w:rPr>
                <w:rFonts w:ascii="宋体" w:hAnsi="宋体" w:cs="宋体"/>
                <w:color w:val="000000"/>
                <w:kern w:val="0"/>
                <w:sz w:val="18"/>
                <w:szCs w:val="18"/>
              </w:rPr>
            </w:pPr>
            <w:r>
              <w:rPr>
                <w:rFonts w:ascii="宋体" w:hAnsi="宋体" w:cs="宋体" w:hint="eastAsia"/>
                <w:color w:val="000000"/>
                <w:kern w:val="0"/>
                <w:sz w:val="18"/>
                <w:szCs w:val="18"/>
              </w:rPr>
              <w:t>闵行校区</w:t>
            </w:r>
          </w:p>
        </w:tc>
      </w:tr>
    </w:tbl>
    <w:p w:rsidR="00550EE0" w:rsidRDefault="00550EE0">
      <w:pPr>
        <w:rPr>
          <w:rFonts w:ascii="仿宋" w:eastAsia="仿宋" w:hAnsi="仿宋"/>
          <w:sz w:val="28"/>
          <w:szCs w:val="28"/>
        </w:rPr>
      </w:pPr>
      <w:bookmarkStart w:id="0" w:name="_GoBack"/>
      <w:bookmarkEnd w:id="0"/>
    </w:p>
    <w:sectPr w:rsidR="00550EE0" w:rsidSect="00550E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57D" w:rsidRDefault="0083457D" w:rsidP="00AD24F5">
      <w:r>
        <w:separator/>
      </w:r>
    </w:p>
  </w:endnote>
  <w:endnote w:type="continuationSeparator" w:id="0">
    <w:p w:rsidR="0083457D" w:rsidRDefault="0083457D" w:rsidP="00AD24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57D" w:rsidRDefault="0083457D" w:rsidP="00AD24F5">
      <w:r>
        <w:separator/>
      </w:r>
    </w:p>
  </w:footnote>
  <w:footnote w:type="continuationSeparator" w:id="0">
    <w:p w:rsidR="0083457D" w:rsidRDefault="0083457D" w:rsidP="00AD24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F73F3"/>
    <w:rsid w:val="00267F9B"/>
    <w:rsid w:val="003356A6"/>
    <w:rsid w:val="003E6C56"/>
    <w:rsid w:val="004B333E"/>
    <w:rsid w:val="00550EE0"/>
    <w:rsid w:val="005C6016"/>
    <w:rsid w:val="007B0AFA"/>
    <w:rsid w:val="0083457D"/>
    <w:rsid w:val="00836F02"/>
    <w:rsid w:val="008771CD"/>
    <w:rsid w:val="00910BCC"/>
    <w:rsid w:val="009129B7"/>
    <w:rsid w:val="00AC1724"/>
    <w:rsid w:val="00AD24F5"/>
    <w:rsid w:val="00BF73F3"/>
    <w:rsid w:val="00F732C2"/>
    <w:rsid w:val="1E3B5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EE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550EE0"/>
    <w:rPr>
      <w:sz w:val="18"/>
      <w:szCs w:val="18"/>
    </w:rPr>
  </w:style>
  <w:style w:type="paragraph" w:styleId="a4">
    <w:name w:val="Title"/>
    <w:basedOn w:val="a"/>
    <w:next w:val="a"/>
    <w:link w:val="Char0"/>
    <w:uiPriority w:val="10"/>
    <w:qFormat/>
    <w:rsid w:val="00550EE0"/>
    <w:pPr>
      <w:spacing w:before="240" w:after="60"/>
      <w:jc w:val="center"/>
      <w:outlineLvl w:val="0"/>
    </w:pPr>
    <w:rPr>
      <w:rFonts w:ascii="Cambria" w:hAnsi="Cambria"/>
      <w:b/>
      <w:bCs/>
      <w:sz w:val="32"/>
      <w:szCs w:val="32"/>
    </w:rPr>
  </w:style>
  <w:style w:type="character" w:customStyle="1" w:styleId="Char0">
    <w:name w:val="标题 Char"/>
    <w:basedOn w:val="a0"/>
    <w:link w:val="a4"/>
    <w:uiPriority w:val="10"/>
    <w:rsid w:val="00550EE0"/>
    <w:rPr>
      <w:rFonts w:ascii="Cambria" w:eastAsia="宋体" w:hAnsi="Cambria"/>
      <w:b/>
      <w:bCs/>
      <w:sz w:val="32"/>
      <w:szCs w:val="32"/>
    </w:rPr>
  </w:style>
  <w:style w:type="character" w:customStyle="1" w:styleId="Char">
    <w:name w:val="批注框文本 Char"/>
    <w:basedOn w:val="a0"/>
    <w:link w:val="a3"/>
    <w:uiPriority w:val="99"/>
    <w:semiHidden/>
    <w:rsid w:val="00550EE0"/>
    <w:rPr>
      <w:sz w:val="18"/>
      <w:szCs w:val="18"/>
    </w:rPr>
  </w:style>
  <w:style w:type="paragraph" w:styleId="a5">
    <w:name w:val="header"/>
    <w:basedOn w:val="a"/>
    <w:link w:val="Char1"/>
    <w:semiHidden/>
    <w:unhideWhenUsed/>
    <w:rsid w:val="00AD24F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semiHidden/>
    <w:rsid w:val="00AD24F5"/>
    <w:rPr>
      <w:rFonts w:ascii="Calibri" w:hAnsi="Calibri"/>
      <w:kern w:val="2"/>
      <w:sz w:val="18"/>
      <w:szCs w:val="18"/>
    </w:rPr>
  </w:style>
  <w:style w:type="paragraph" w:styleId="a6">
    <w:name w:val="footer"/>
    <w:basedOn w:val="a"/>
    <w:link w:val="Char2"/>
    <w:semiHidden/>
    <w:unhideWhenUsed/>
    <w:rsid w:val="00AD24F5"/>
    <w:pPr>
      <w:tabs>
        <w:tab w:val="center" w:pos="4153"/>
        <w:tab w:val="right" w:pos="8306"/>
      </w:tabs>
      <w:snapToGrid w:val="0"/>
      <w:jc w:val="left"/>
    </w:pPr>
    <w:rPr>
      <w:sz w:val="18"/>
      <w:szCs w:val="18"/>
    </w:rPr>
  </w:style>
  <w:style w:type="character" w:customStyle="1" w:styleId="Char2">
    <w:name w:val="页脚 Char"/>
    <w:basedOn w:val="a0"/>
    <w:link w:val="a6"/>
    <w:semiHidden/>
    <w:rsid w:val="00AD24F5"/>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821</Characters>
  <Application>Microsoft Office Word</Application>
  <DocSecurity>0</DocSecurity>
  <Lines>6</Lines>
  <Paragraphs>1</Paragraphs>
  <ScaleCrop>false</ScaleCrop>
  <Company>Microsoft</Company>
  <LinksUpToDate>false</LinksUpToDate>
  <CharactersWithSpaces>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医学院2015年大学生暑期社会实践优秀项目评选结果出炉</dc:title>
  <dc:creator>团委</dc:creator>
  <cp:lastModifiedBy>kk</cp:lastModifiedBy>
  <cp:revision>2</cp:revision>
  <cp:lastPrinted>2015-09-30T09:50:00Z</cp:lastPrinted>
  <dcterms:created xsi:type="dcterms:W3CDTF">2015-10-01T03:53:00Z</dcterms:created>
  <dcterms:modified xsi:type="dcterms:W3CDTF">2015-10-01T03:53:00Z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